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62"/>
        <w:gridCol w:w="3690"/>
        <w:gridCol w:w="2340"/>
        <w:gridCol w:w="1980"/>
        <w:gridCol w:w="3111"/>
      </w:tblGrid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11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190347" w:rsidRDefault="00190347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Одступања од недељног плана </w:t>
            </w:r>
            <w:r w:rsidR="00832938">
              <w:rPr>
                <w:lang w:val="sr-Cyrl-RS"/>
              </w:rPr>
              <w:t xml:space="preserve">у одељењу </w:t>
            </w:r>
            <w:r w:rsidR="00832938">
              <w:rPr>
                <w:lang w:val="sr-Latn-RS"/>
              </w:rPr>
              <w:t>VIII</w:t>
            </w:r>
            <w:r w:rsidR="00832938" w:rsidRPr="00832938">
              <w:rPr>
                <w:vertAlign w:val="subscript"/>
                <w:lang w:val="sr-Latn-RS"/>
              </w:rPr>
              <w:t>2</w:t>
            </w:r>
            <w:r w:rsidR="00832938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 xml:space="preserve">су услед радне суботе </w:t>
            </w:r>
            <w:r w:rsidR="00832938">
              <w:rPr>
                <w:lang w:val="sr-Latn-RS"/>
              </w:rPr>
              <w:t>23</w:t>
            </w:r>
            <w:r w:rsidRPr="00190347">
              <w:rPr>
                <w:lang w:val="sr-Cyrl-RS"/>
              </w:rPr>
              <w:t xml:space="preserve">. маја 2020. која се радила по распореду од </w:t>
            </w:r>
            <w:r w:rsidR="00832938">
              <w:rPr>
                <w:lang w:val="sr-Cyrl-RS"/>
              </w:rPr>
              <w:t>уторка</w:t>
            </w:r>
            <w:r w:rsidRPr="00190347">
              <w:rPr>
                <w:lang w:val="sr-Cyrl-RS"/>
              </w:rPr>
              <w:t>. Настава је реализована на мудл полатформи школе. Свим ученицима и родитељима достављена су јасна упутства за рад.</w:t>
            </w:r>
          </w:p>
          <w:p w:rsidR="00832938" w:rsidRDefault="00832938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832938">
              <w:rPr>
                <w:lang w:val="sr-Latn-RS"/>
              </w:rPr>
              <w:t xml:space="preserve">Задатак </w:t>
            </w:r>
            <w:r>
              <w:rPr>
                <w:lang w:val="sr-Cyrl-RS"/>
              </w:rPr>
              <w:t>и</w:t>
            </w:r>
            <w:r w:rsidRPr="00832938">
              <w:rPr>
                <w:lang w:val="sr-Latn-RS"/>
              </w:rPr>
              <w:t xml:space="preserve">з претходног периода успешно је завршила већина ученика. Један део ученика није завшила задатак. </w:t>
            </w:r>
            <w:r>
              <w:rPr>
                <w:lang w:val="sr-Cyrl-RS"/>
              </w:rPr>
              <w:t xml:space="preserve">Активности и оцене су унете у дневник. </w:t>
            </w:r>
          </w:p>
          <w:p w:rsidR="00F86859" w:rsidRPr="00832938" w:rsidRDefault="001B257F" w:rsidP="00832938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832938">
              <w:rPr>
                <w:lang w:val="sr-Cyrl-RS"/>
              </w:rPr>
              <w:t xml:space="preserve">има продужен рок за </w:t>
            </w:r>
            <w:r w:rsidR="005D2D32">
              <w:rPr>
                <w:lang w:val="sr-Cyrl-RS"/>
              </w:rPr>
              <w:t xml:space="preserve"> заврш</w:t>
            </w:r>
            <w:r w:rsidR="00832938">
              <w:rPr>
                <w:lang w:val="sr-Cyrl-RS"/>
              </w:rPr>
              <w:t>етак</w:t>
            </w:r>
            <w:r w:rsidR="00902B4D">
              <w:rPr>
                <w:lang w:val="sr-Cyrl-RS"/>
              </w:rPr>
              <w:t xml:space="preserve"> задат</w:t>
            </w:r>
            <w:r w:rsidR="00832938">
              <w:rPr>
                <w:lang w:val="sr-Cyrl-RS"/>
              </w:rPr>
              <w:t>ка.</w:t>
            </w:r>
          </w:p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DB37DE" w:rsidP="005D2D32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207783" w:rsidRPr="00207783">
              <w:rPr>
                <w:lang w:val="sr-Cyrl-RS"/>
              </w:rPr>
              <w:t>од 25. до 31. маја 2020.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06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369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34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5D2D32">
        <w:trPr>
          <w:trHeight w:val="6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190347" w:rsidRDefault="00190347" w:rsidP="0079375A">
            <w:pPr>
              <w:pStyle w:val="TableParagraph"/>
              <w:ind w:left="57"/>
              <w:rPr>
                <w:lang w:val="sr-Cyrl-RS"/>
              </w:rPr>
            </w:pPr>
            <w:r w:rsidRPr="00190347">
              <w:rPr>
                <w:lang w:val="sr-Cyrl-RS"/>
              </w:rPr>
              <w:t>Матeријално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190347" w:rsidRPr="00190347">
              <w:rPr>
                <w:lang w:val="sr-Cyrl-RS"/>
              </w:rPr>
              <w:t>Од идеје до реализације-модули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062" w:type="dxa"/>
          </w:tcPr>
          <w:p w:rsidR="00367ECD" w:rsidRDefault="00E116AB" w:rsidP="005D2D32">
            <w:pPr>
              <w:pStyle w:val="TableParagraph"/>
              <w:ind w:left="82" w:right="90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3690" w:type="dxa"/>
          </w:tcPr>
          <w:p w:rsidR="00367ECD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Потребно је да </w:t>
            </w:r>
            <w:r w:rsidR="008D28D3" w:rsidRPr="0079375A">
              <w:rPr>
                <w:b/>
                <w:lang w:val="sr-Cyrl-RS"/>
              </w:rPr>
              <w:t>ученици</w:t>
            </w:r>
            <w:r w:rsidR="008D28D3" w:rsidRPr="00190347">
              <w:rPr>
                <w:lang w:val="sr-Cyrl-RS"/>
              </w:rPr>
              <w:t xml:space="preserve"> </w:t>
            </w:r>
            <w:r w:rsidR="00B23251" w:rsidRPr="00B23251">
              <w:rPr>
                <w:lang w:val="sr-Cyrl-RS"/>
              </w:rPr>
              <w:t>проуче постављене материјале</w:t>
            </w:r>
            <w:r w:rsidR="00B23251">
              <w:rPr>
                <w:lang w:val="sr-Cyrl-RS"/>
              </w:rPr>
              <w:t xml:space="preserve"> о логичким колима и</w:t>
            </w:r>
            <w:r w:rsidR="00B23251" w:rsidRPr="00B23251">
              <w:rPr>
                <w:lang w:val="sr-Cyrl-RS"/>
              </w:rPr>
              <w:t xml:space="preserve"> у свеске нацртају и опишу логичка кола. Ученици који хоће могу и практично да повежу електронске елементе у логичка кола. Сликају своје радове и слике поставе на фору, за оцењивање.</w:t>
            </w:r>
          </w:p>
          <w:p w:rsidR="00E116AB" w:rsidRDefault="00E116AB" w:rsidP="005D2D32">
            <w:pPr>
              <w:pStyle w:val="TableParagraph"/>
              <w:ind w:left="90" w:right="90"/>
              <w:rPr>
                <w:lang w:val="sr-Cyrl-RS"/>
              </w:rPr>
            </w:pPr>
          </w:p>
          <w:p w:rsidR="008D28D3" w:rsidRDefault="00190347" w:rsidP="00B23251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b/>
                <w:lang w:val="sr-Cyrl-RS"/>
              </w:rPr>
              <w:t xml:space="preserve">ИОП1 </w:t>
            </w:r>
            <w:r w:rsidR="00B23251">
              <w:rPr>
                <w:lang w:val="sr-Cyrl-RS"/>
              </w:rPr>
              <w:t>–</w:t>
            </w:r>
            <w:r w:rsidRPr="00190347">
              <w:rPr>
                <w:lang w:val="sr-Cyrl-RS"/>
              </w:rPr>
              <w:t xml:space="preserve"> учениц</w:t>
            </w:r>
            <w:r w:rsidR="00B23251">
              <w:rPr>
                <w:lang w:val="sr-Cyrl-RS"/>
              </w:rPr>
              <w:t>и је продужен рок за прошлонедељни задатак и на ову седмицу.</w:t>
            </w:r>
          </w:p>
          <w:p w:rsidR="00E116AB" w:rsidRDefault="00E116AB" w:rsidP="00B23251">
            <w:pPr>
              <w:pStyle w:val="TableParagraph"/>
              <w:ind w:left="90" w:right="90"/>
              <w:rPr>
                <w:lang w:val="sr-Cyrl-RS"/>
              </w:rPr>
            </w:pPr>
            <w:bookmarkStart w:id="0" w:name="_GoBack"/>
            <w:bookmarkEnd w:id="0"/>
          </w:p>
          <w:p w:rsidR="0079375A" w:rsidRPr="001F2ACC" w:rsidRDefault="0079375A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8D28D3">
              <w:rPr>
                <w:b/>
                <w:lang w:val="sr-Cyrl-RS"/>
              </w:rPr>
              <w:t>Наставнца</w:t>
            </w:r>
            <w:r w:rsidRPr="0019034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8D28D3">
              <w:rPr>
                <w:lang w:val="sr-Cyrl-RS"/>
              </w:rPr>
              <w:t>...</w:t>
            </w:r>
          </w:p>
        </w:tc>
        <w:tc>
          <w:tcPr>
            <w:tcW w:w="2340" w:type="dxa"/>
          </w:tcPr>
          <w:p w:rsidR="00190347" w:rsidRPr="00190347" w:rsidRDefault="0006496B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</w:p>
          <w:p w:rsidR="00190347" w:rsidRPr="001F2ACC" w:rsidRDefault="00190347" w:rsidP="00E116AB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и радну свеску и </w:t>
            </w:r>
            <w:r w:rsidR="00E116AB">
              <w:rPr>
                <w:lang w:val="sr-Cyrl-RS"/>
              </w:rPr>
              <w:t>црта и објашњава логичка кола или практично везује у коло</w:t>
            </w:r>
            <w:r w:rsidRPr="00190347">
              <w:rPr>
                <w:lang w:val="sr-Cyrl-RS"/>
              </w:rPr>
              <w:t xml:space="preserve">. Да своје радове слика и пошаље на </w:t>
            </w:r>
            <w:r w:rsidR="008D28D3">
              <w:fldChar w:fldCharType="begin"/>
            </w:r>
            <w:r w:rsidR="008D28D3">
              <w:instrText xml:space="preserve"> HYPERLINK "mailto:dikovicnatalija@gmail.com" </w:instrText>
            </w:r>
            <w:r w:rsidR="008D28D3">
              <w:fldChar w:fldCharType="separate"/>
            </w:r>
            <w:r w:rsidR="008D28D3" w:rsidRPr="001958DE">
              <w:rPr>
                <w:rStyle w:val="Hyperlink"/>
                <w:lang w:val="sr-Latn-RS"/>
              </w:rPr>
              <w:t>dikovicnatalija@gmail.com</w:t>
            </w:r>
            <w:r w:rsidR="008D28D3">
              <w:rPr>
                <w:rStyle w:val="Hyperlink"/>
                <w:lang w:val="sr-Latn-RS"/>
              </w:rPr>
              <w:fldChar w:fldCharType="end"/>
            </w:r>
          </w:p>
        </w:tc>
        <w:tc>
          <w:tcPr>
            <w:tcW w:w="1980" w:type="dxa"/>
          </w:tcPr>
          <w:p w:rsidR="001F2ACC" w:rsidRDefault="008D28D3" w:rsidP="005D2D32">
            <w:pPr>
              <w:pStyle w:val="TableParagraph"/>
              <w:ind w:left="90"/>
              <w:rPr>
                <w:lang w:val="sr-Cyrl-RS"/>
              </w:rPr>
            </w:pPr>
            <w:r>
              <w:rPr>
                <w:lang w:val="sr-Cyrl-RS"/>
              </w:rPr>
              <w:t xml:space="preserve">Слике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>на мудлу</w:t>
            </w:r>
            <w:r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 xml:space="preserve">или </w:t>
            </w:r>
            <w:r>
              <w:rPr>
                <w:lang w:val="sr-Cyrl-RS"/>
              </w:rPr>
              <w:t xml:space="preserve">послатих </w:t>
            </w:r>
            <w:r w:rsidR="001F2ACC" w:rsidRPr="001F2ACC">
              <w:rPr>
                <w:lang w:val="sr-Cyrl-RS"/>
              </w:rPr>
              <w:t xml:space="preserve"> на мејл адресу</w:t>
            </w:r>
          </w:p>
          <w:p w:rsidR="002735E9" w:rsidRPr="002735E9" w:rsidRDefault="00E116AB" w:rsidP="005D2D32">
            <w:pPr>
              <w:pStyle w:val="TableParagraph"/>
              <w:ind w:left="90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4E6FB9" w:rsidRDefault="00B23251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Ученици овај задатак раде и ове седмице. Неки од ученика су већ предали своје радове.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207783" w:rsidP="00DB37DE">
            <w:pPr>
              <w:pStyle w:val="TableParagraph"/>
              <w:ind w:firstLine="172"/>
              <w:rPr>
                <w:lang w:val="sr-Cyrl-RS"/>
              </w:rPr>
            </w:pPr>
            <w:r w:rsidRPr="00207783">
              <w:rPr>
                <w:lang w:val="sr-Cyrl-RS"/>
              </w:rPr>
              <w:t>од 25. до 31.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Default="0079375A" w:rsidP="00BA156F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8F4B6F">
              <w:t>Израда</w:t>
            </w:r>
            <w:proofErr w:type="spellEnd"/>
            <w:r w:rsidR="008F4B6F">
              <w:t xml:space="preserve"> </w:t>
            </w:r>
            <w:proofErr w:type="spellStart"/>
            <w:r w:rsidR="008F4B6F">
              <w:t>изабраног</w:t>
            </w:r>
            <w:proofErr w:type="spellEnd"/>
            <w:r w:rsidR="008F4B6F">
              <w:t xml:space="preserve"> </w:t>
            </w:r>
            <w:proofErr w:type="spellStart"/>
            <w:r w:rsidR="008F4B6F">
              <w:t>модела</w:t>
            </w:r>
            <w:proofErr w:type="spellEnd"/>
            <w:r w:rsidR="008F4B6F">
              <w:t xml:space="preserve"> </w:t>
            </w:r>
          </w:p>
          <w:p w:rsidR="008F4B6F" w:rsidRDefault="008F4B6F" w:rsidP="008F4B6F">
            <w:pPr>
              <w:pStyle w:val="TableParagraph"/>
              <w:ind w:left="57"/>
              <w:rPr>
                <w:lang w:val="sr-Cyrl-RS"/>
              </w:rPr>
            </w:pP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E116AB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A55AF4">
              <w:rPr>
                <w:lang w:val="sr-Cyrl-RS"/>
              </w:rPr>
              <w:t xml:space="preserve">се упознају са постављеним материјалом и задатком. </w:t>
            </w:r>
            <w:r w:rsidR="008F4B6F">
              <w:rPr>
                <w:lang w:val="sr-Cyrl-RS"/>
              </w:rPr>
              <w:t xml:space="preserve">Израђују </w:t>
            </w:r>
            <w:r w:rsidR="005D2D32">
              <w:rPr>
                <w:lang w:val="sr-Cyrl-RS"/>
              </w:rPr>
              <w:t>модел</w:t>
            </w:r>
            <w:r w:rsidR="008F4B6F">
              <w:rPr>
                <w:lang w:val="sr-Cyrl-RS"/>
              </w:rPr>
              <w:t xml:space="preserve"> који су планирали на почетку пројекта</w:t>
            </w:r>
            <w:r w:rsidR="00A55AF4">
              <w:rPr>
                <w:lang w:val="sr-Cyrl-RS"/>
              </w:rPr>
              <w:t>,</w:t>
            </w:r>
            <w:r w:rsidR="00F77429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сликају </w:t>
            </w:r>
            <w:r w:rsidR="005D2D32">
              <w:rPr>
                <w:lang w:val="sr-Cyrl-RS"/>
              </w:rPr>
              <w:t>моделе,</w:t>
            </w:r>
            <w:r w:rsidR="008F4B6F">
              <w:rPr>
                <w:lang w:val="sr-Cyrl-RS"/>
              </w:rPr>
              <w:t xml:space="preserve"> </w:t>
            </w:r>
            <w:r w:rsidR="00A55AF4">
              <w:rPr>
                <w:lang w:val="sr-Cyrl-RS"/>
              </w:rPr>
              <w:t>предају</w:t>
            </w:r>
            <w:r w:rsidR="005D2D32">
              <w:rPr>
                <w:lang w:val="sr-Cyrl-RS"/>
              </w:rPr>
              <w:t xml:space="preserve"> их</w:t>
            </w:r>
            <w:r w:rsidR="00A55AF4">
              <w:rPr>
                <w:lang w:val="sr-Cyrl-RS"/>
              </w:rPr>
              <w:t xml:space="preserve"> </w:t>
            </w:r>
            <w:r w:rsidR="00F77429">
              <w:rPr>
                <w:lang w:val="sr-Cyrl-RS"/>
              </w:rPr>
              <w:t xml:space="preserve">на </w:t>
            </w:r>
            <w:r w:rsidR="00190347">
              <w:rPr>
                <w:lang w:val="sr-Cyrl-RS"/>
              </w:rPr>
              <w:t>место</w:t>
            </w:r>
            <w:r w:rsidR="00F77429">
              <w:rPr>
                <w:lang w:val="sr-Cyrl-RS"/>
              </w:rPr>
              <w:t xml:space="preserve"> за предају задатака,</w:t>
            </w:r>
            <w:r w:rsidR="005D2D32">
              <w:rPr>
                <w:lang w:val="sr-Cyrl-RS"/>
              </w:rPr>
              <w:t xml:space="preserve"> креирају заједнички рекламни пано свог тима.</w:t>
            </w:r>
            <w:r w:rsidR="001F2ACC" w:rsidRPr="001F2ACC">
              <w:rPr>
                <w:lang w:val="sr-Cyrl-RS"/>
              </w:rPr>
              <w:t xml:space="preserve">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2" w:rsidRDefault="00190347" w:rsidP="005D2D32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 xml:space="preserve">Према моделу за који су се определили у планирању пројекта израђују </w:t>
            </w:r>
            <w:r w:rsidR="005D2D32">
              <w:rPr>
                <w:lang w:val="sr-Cyrl-RS"/>
              </w:rPr>
              <w:t xml:space="preserve">модел, сликају га </w:t>
            </w:r>
            <w:r>
              <w:rPr>
                <w:lang w:val="sr-Cyrl-RS"/>
              </w:rPr>
              <w:t>и</w:t>
            </w:r>
            <w:r w:rsidR="00F77429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слик</w:t>
            </w:r>
            <w:r w:rsidR="005D2D32">
              <w:rPr>
                <w:lang w:val="sr-Cyrl-RS"/>
              </w:rPr>
              <w:t xml:space="preserve">у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9" w:rsidRPr="00190347" w:rsidRDefault="008F4B6F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8F4B6F">
              <w:t>Прегледањем</w:t>
            </w:r>
            <w:proofErr w:type="spellEnd"/>
            <w:r w:rsidRPr="008F4B6F">
              <w:t xml:space="preserve"> и </w:t>
            </w:r>
            <w:proofErr w:type="spellStart"/>
            <w:r w:rsidRPr="008F4B6F">
              <w:t>проценом</w:t>
            </w:r>
            <w:proofErr w:type="spellEnd"/>
            <w:r w:rsidRPr="008F4B6F">
              <w:t xml:space="preserve"> </w:t>
            </w:r>
            <w:r w:rsidR="005D2D32">
              <w:rPr>
                <w:lang w:val="sr-Cyrl-RS"/>
              </w:rPr>
              <w:t xml:space="preserve">квалитета модела и заједнчког (тимског) рада </w:t>
            </w:r>
            <w:r w:rsidR="005D2D32" w:rsidRPr="008F4B6F">
              <w:t xml:space="preserve">– </w:t>
            </w:r>
            <w:proofErr w:type="spellStart"/>
            <w:r w:rsidRPr="008F4B6F">
              <w:t>постављен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на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платформи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или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послат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мејлом</w:t>
            </w:r>
            <w:proofErr w:type="spellEnd"/>
            <w:r w:rsidR="00190347">
              <w:rPr>
                <w:lang w:val="sr-Cyrl-RS"/>
              </w:rPr>
              <w:t>.</w:t>
            </w:r>
          </w:p>
          <w:p w:rsidR="001F2ACC" w:rsidRPr="004E6FB9" w:rsidRDefault="001F2ACC" w:rsidP="00F77429">
            <w:pPr>
              <w:pStyle w:val="TableParagraph"/>
              <w:ind w:left="45" w:right="118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 w:rsidR="009226A7">
              <w:rPr>
                <w:lang w:val="sr-Cyrl-RS"/>
              </w:rPr>
              <w:t>, осим за ученике</w:t>
            </w:r>
            <w:r w:rsidR="009226A7">
              <w:t xml:space="preserve"> </w:t>
            </w:r>
            <w:r w:rsidR="009226A7">
              <w:rPr>
                <w:lang w:val="sr-Cyrl-RS"/>
              </w:rPr>
              <w:t xml:space="preserve">одељења </w:t>
            </w:r>
            <w:r w:rsidR="009226A7">
              <w:t>VI6</w:t>
            </w:r>
            <w:r w:rsidR="009226A7">
              <w:rPr>
                <w:lang w:val="sr-Cyrl-RS"/>
              </w:rPr>
              <w:t xml:space="preserve">, због радне суботе 23. маја која е реализовала по распореду од уторка.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9226A7" w:rsidP="00B23251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>
              <w:rPr>
                <w:lang w:val="sr-Cyrl-RS"/>
              </w:rPr>
              <w:t>Неколико</w:t>
            </w:r>
            <w:r w:rsidR="005D2D32">
              <w:rPr>
                <w:lang w:val="sr-Cyrl-RS"/>
              </w:rPr>
              <w:t xml:space="preserve"> ученика</w:t>
            </w:r>
            <w:r>
              <w:rPr>
                <w:lang w:val="sr-Cyrl-RS"/>
              </w:rPr>
              <w:t xml:space="preserve">, није уопште радио пројектни задатак и поред опомене и подсећања на обавезе. Њима су уписане јединице у дневник. 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207783" w:rsidP="00DB37DE">
            <w:pPr>
              <w:pStyle w:val="TableParagraph"/>
              <w:ind w:firstLine="82"/>
              <w:rPr>
                <w:lang w:val="sr-Cyrl-RS"/>
              </w:rPr>
            </w:pPr>
            <w:r w:rsidRPr="00207783">
              <w:rPr>
                <w:lang w:val="sr-Cyrl-RS"/>
              </w:rPr>
              <w:t>од 25. до 31.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207783" w:rsidRPr="00207783">
              <w:rPr>
                <w:lang w:val="sr-Cyrl-RS"/>
              </w:rPr>
              <w:t>Одређивање тржишне вредности производа укључујући и оквирну процену трошкова.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hyperlink r:id="rId8" w:history="1">
              <w:r w:rsidR="001F2ACC" w:rsidRPr="005E4E5D">
                <w:rPr>
                  <w:rStyle w:val="Hyperlink"/>
                  <w:lang w:val="sr-Cyrl-RS"/>
                </w:rPr>
                <w:t>ОШ „Петар Лековић“ Пожега</w:t>
              </w:r>
            </w:hyperlink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E116AB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9226A7" w:rsidRPr="009226A7" w:rsidRDefault="005E4E5D" w:rsidP="009226A7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 xml:space="preserve">У </w:t>
            </w:r>
            <w:r w:rsidR="008F4B6F">
              <w:rPr>
                <w:lang w:val="sr-Cyrl-RS"/>
              </w:rPr>
              <w:t>овом периоду</w:t>
            </w:r>
            <w:r w:rsidR="009226A7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ученици </w:t>
            </w:r>
            <w:r w:rsidR="009226A7">
              <w:rPr>
                <w:lang w:val="sr-Cyrl-RS"/>
              </w:rPr>
              <w:t xml:space="preserve">треба да </w:t>
            </w:r>
            <w:r w:rsidR="009226A7" w:rsidRPr="009226A7">
              <w:rPr>
                <w:lang w:val="sr-Cyrl-RS"/>
              </w:rPr>
              <w:t>одред</w:t>
            </w:r>
            <w:r w:rsidR="009226A7">
              <w:rPr>
                <w:lang w:val="sr-Cyrl-RS"/>
              </w:rPr>
              <w:t>е</w:t>
            </w:r>
            <w:r w:rsidR="009226A7" w:rsidRPr="009226A7">
              <w:rPr>
                <w:lang w:val="sr-Cyrl-RS"/>
              </w:rPr>
              <w:t xml:space="preserve"> тржишну вредност модела из “Пројектног задатка” на основу оквирне процене трошкова. Задатак се реализује на вордовом документу. Завршен задатак предаје се на форум на оцењивање.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F86FE9" w:rsidRPr="001F2ACC" w:rsidRDefault="009226A7" w:rsidP="008F4B6F">
            <w:pPr>
              <w:pStyle w:val="TableParagraph"/>
              <w:ind w:left="27"/>
              <w:rPr>
                <w:lang w:val="sr-Cyrl-RS"/>
              </w:rPr>
            </w:pPr>
            <w:r w:rsidRPr="009226A7">
              <w:rPr>
                <w:lang w:val="sr-Cyrl-RS"/>
              </w:rPr>
              <w:t xml:space="preserve">Уколико неко од ученика нема рачунар ради исти задатак у свеску, слика свој рад и  пошаље на  </w:t>
            </w:r>
            <w:hyperlink r:id="rId10" w:history="1">
              <w:r w:rsidRPr="00975C91">
                <w:rPr>
                  <w:rStyle w:val="Hyperlink"/>
                  <w:lang w:val="sr-Cyrl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2233" w:type="dxa"/>
          </w:tcPr>
          <w:p w:rsidR="001F2ACC" w:rsidRPr="001F2ACC" w:rsidRDefault="008F4B6F" w:rsidP="008F4B6F">
            <w:pPr>
              <w:pStyle w:val="TableParagraph"/>
              <w:ind w:left="45"/>
              <w:rPr>
                <w:lang w:val="sr-Cyrl-RS"/>
              </w:rPr>
            </w:pPr>
            <w:r w:rsidRPr="008F4B6F">
              <w:rPr>
                <w:lang w:val="sr-Cyrl-RS"/>
              </w:rPr>
              <w:t xml:space="preserve">Слике ученичких радова – постављених на платформи или послате мејлом 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980"/>
        <w:gridCol w:w="2160"/>
        <w:gridCol w:w="189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F10902" w:rsidP="00716CAA">
            <w:pPr>
              <w:pStyle w:val="TableParagraph"/>
              <w:ind w:left="152"/>
            </w:pPr>
            <w:r>
              <w:rPr>
                <w:lang w:val="sr-Cyrl-RS"/>
              </w:rPr>
              <w:t>Одступања од недељног плана су услед радне суботе</w:t>
            </w:r>
            <w:r w:rsidR="00C802EE">
              <w:rPr>
                <w:lang w:val="sr-Cyrl-RS"/>
              </w:rPr>
              <w:t xml:space="preserve"> 23</w:t>
            </w:r>
            <w:r>
              <w:rPr>
                <w:lang w:val="sr-Cyrl-RS"/>
              </w:rPr>
              <w:t xml:space="preserve">. маја 2020. која се радила по распореду од </w:t>
            </w:r>
            <w:r w:rsidR="00C802EE">
              <w:rPr>
                <w:lang w:val="sr-Cyrl-RS"/>
              </w:rPr>
              <w:t>уторка.</w:t>
            </w:r>
            <w:r>
              <w:rPr>
                <w:lang w:val="sr-Cyrl-RS"/>
              </w:rPr>
              <w:t xml:space="preserve"> </w:t>
            </w:r>
            <w:proofErr w:type="spellStart"/>
            <w:r w:rsidR="00716CAA">
              <w:t>Настава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је</w:t>
            </w:r>
            <w:proofErr w:type="spellEnd"/>
            <w:r w:rsidR="00716CAA">
              <w:t xml:space="preserve"> </w:t>
            </w:r>
            <w:proofErr w:type="spellStart"/>
            <w:r w:rsidR="00716CAA">
              <w:t>реализована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мудл</w:t>
            </w:r>
            <w:proofErr w:type="spellEnd"/>
            <w:r w:rsidR="00716CAA">
              <w:t xml:space="preserve"> </w:t>
            </w:r>
            <w:proofErr w:type="spellStart"/>
            <w:r w:rsidR="00716CAA">
              <w:t>полатформи</w:t>
            </w:r>
            <w:proofErr w:type="spellEnd"/>
            <w:r w:rsidR="00716CAA">
              <w:t xml:space="preserve"> </w:t>
            </w:r>
            <w:proofErr w:type="spellStart"/>
            <w:r w:rsidR="00716CAA">
              <w:t>школе</w:t>
            </w:r>
            <w:proofErr w:type="spellEnd"/>
            <w:r w:rsidR="00716CAA">
              <w:t xml:space="preserve">. </w:t>
            </w:r>
            <w:proofErr w:type="spellStart"/>
            <w:r w:rsidR="00716CAA">
              <w:t>Свим</w:t>
            </w:r>
            <w:proofErr w:type="spellEnd"/>
            <w:r w:rsidR="00716CAA">
              <w:t xml:space="preserve"> </w:t>
            </w:r>
            <w:proofErr w:type="spellStart"/>
            <w:r w:rsidR="00716CAA">
              <w:t>ученицима</w:t>
            </w:r>
            <w:proofErr w:type="spellEnd"/>
            <w:r w:rsidR="00716CAA">
              <w:t xml:space="preserve"> и </w:t>
            </w:r>
            <w:proofErr w:type="spellStart"/>
            <w:r w:rsidR="00716CAA">
              <w:t>родитељима</w:t>
            </w:r>
            <w:proofErr w:type="spellEnd"/>
            <w:r w:rsidR="00716CAA">
              <w:t xml:space="preserve"> </w:t>
            </w:r>
            <w:proofErr w:type="spellStart"/>
            <w:r w:rsidR="00716CAA">
              <w:t>достављена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су</w:t>
            </w:r>
            <w:proofErr w:type="spellEnd"/>
            <w:r w:rsidR="00716CAA">
              <w:t xml:space="preserve"> </w:t>
            </w:r>
            <w:proofErr w:type="spellStart"/>
            <w:r w:rsidR="00716CAA">
              <w:t>јасна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упутства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за</w:t>
            </w:r>
            <w:proofErr w:type="spellEnd"/>
            <w:r w:rsidR="00716CAA">
              <w:t xml:space="preserve"> </w:t>
            </w:r>
            <w:proofErr w:type="spellStart"/>
            <w:r w:rsidR="00716CAA">
              <w:t>рад</w:t>
            </w:r>
            <w:proofErr w:type="spellEnd"/>
            <w:r w:rsidR="00716CAA"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Default="00716CAA" w:rsidP="00F10902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1674CF" w:rsidRDefault="001674CF" w:rsidP="00F10902">
            <w:pPr>
              <w:pStyle w:val="TableParagraph"/>
              <w:ind w:left="152"/>
              <w:rPr>
                <w:lang w:val="sr-Cyrl-RS"/>
              </w:rPr>
            </w:pPr>
          </w:p>
          <w:p w:rsidR="00F10902" w:rsidRPr="00C802EE" w:rsidRDefault="00C802EE" w:rsidP="00C802EE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 xml:space="preserve">Задатак </w:t>
            </w:r>
            <w:r w:rsidR="004E33BE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з претходног периода успешно је завршила већина ученика. Један део ученика, већином из одељења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 xml:space="preserve"> није завшила задатак. Исти ученици не раде задатке већ око месец дана, обавештен је одељењски старешина који је пар пута разговарао са њима.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5D2D32" w:rsidP="00207783">
            <w:pPr>
              <w:pStyle w:val="TableParagraph"/>
              <w:ind w:firstLine="82"/>
              <w:rPr>
                <w:lang w:val="sr-Cyrl-RS"/>
              </w:rPr>
            </w:pPr>
            <w:r w:rsidRPr="005D2D32">
              <w:rPr>
                <w:lang w:val="sr-Cyrl-RS"/>
              </w:rPr>
              <w:t xml:space="preserve">од </w:t>
            </w:r>
            <w:r w:rsidR="00207783">
              <w:rPr>
                <w:lang w:val="sr-Cyrl-RS"/>
              </w:rPr>
              <w:t>25</w:t>
            </w:r>
            <w:r w:rsidRPr="005D2D32">
              <w:rPr>
                <w:lang w:val="sr-Cyrl-RS"/>
              </w:rPr>
              <w:t xml:space="preserve">. до </w:t>
            </w:r>
            <w:r w:rsidR="00207783">
              <w:rPr>
                <w:lang w:val="sr-Cyrl-RS"/>
              </w:rPr>
              <w:t>31</w:t>
            </w:r>
            <w:r w:rsidRPr="005D2D32">
              <w:rPr>
                <w:lang w:val="sr-Cyrl-RS"/>
              </w:rPr>
              <w:t>. маја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376201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98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89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376201">
        <w:trPr>
          <w:trHeight w:val="2475"/>
        </w:trPr>
        <w:tc>
          <w:tcPr>
            <w:tcW w:w="2405" w:type="dxa"/>
          </w:tcPr>
          <w:p w:rsidR="0079375A" w:rsidRPr="00F10902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2818FD" w:rsidRPr="002818FD">
              <w:t>Креирање</w:t>
            </w:r>
            <w:proofErr w:type="spellEnd"/>
            <w:r w:rsidR="002818FD" w:rsidRPr="002818FD">
              <w:t xml:space="preserve"> </w:t>
            </w:r>
            <w:proofErr w:type="spellStart"/>
            <w:r w:rsidR="002818FD" w:rsidRPr="002818FD">
              <w:t>документа</w:t>
            </w:r>
            <w:proofErr w:type="spellEnd"/>
            <w:r w:rsidR="002818FD" w:rsidRPr="002818FD">
              <w:t xml:space="preserve"> </w:t>
            </w:r>
            <w:proofErr w:type="spellStart"/>
            <w:r w:rsidR="002818FD" w:rsidRPr="002818FD">
              <w:t>реализованог</w:t>
            </w:r>
            <w:proofErr w:type="spellEnd"/>
            <w:r w:rsidR="002818FD" w:rsidRPr="002818FD">
              <w:t xml:space="preserve"> </w:t>
            </w:r>
            <w:proofErr w:type="spellStart"/>
            <w:r w:rsidR="002818FD" w:rsidRPr="002818FD">
              <w:t>решења</w:t>
            </w:r>
            <w:proofErr w:type="spellEnd"/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</w:t>
            </w:r>
            <w:r w:rsidR="00F10902" w:rsidRPr="00F10902">
              <w:rPr>
                <w:lang w:val="sr-Cyrl-RS"/>
              </w:rPr>
              <w:t>Конструкторско моделовање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E116AB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980" w:type="dxa"/>
          </w:tcPr>
          <w:p w:rsidR="00207783" w:rsidRPr="00207783" w:rsidRDefault="00D73103" w:rsidP="00207783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207783" w:rsidRPr="00207783">
              <w:rPr>
                <w:lang w:val="sr-Cyrl-RS"/>
              </w:rPr>
              <w:t xml:space="preserve">прате предавање на телевизији </w:t>
            </w:r>
            <w:r w:rsidR="00207783">
              <w:rPr>
                <w:lang w:val="sr-Cyrl-RS"/>
              </w:rPr>
              <w:t xml:space="preserve">ртс3 </w:t>
            </w:r>
            <w:r w:rsidR="00207783" w:rsidRPr="00207783">
              <w:rPr>
                <w:lang w:val="sr-Cyrl-RS"/>
              </w:rPr>
              <w:t>“Систаматизација - приказ израђених модела” и да  сходно упутствима са теме “ЗАДАТАК од 25. до 30. маја 2020.” креирају вордов документ, у коме ће описати пут “Од идеје до реализације” једног од модела који су практично израђивали. Документ у постављају на форум за оцењивање.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E96144" w:rsidRPr="001F2ACC" w:rsidRDefault="00207783" w:rsidP="00207783">
            <w:pPr>
              <w:pStyle w:val="TableParagraph"/>
              <w:ind w:right="45"/>
              <w:rPr>
                <w:lang w:val="sr-Cyrl-RS"/>
              </w:rPr>
            </w:pPr>
            <w:r w:rsidRPr="00207783">
              <w:rPr>
                <w:lang w:val="sr-Cyrl-RS"/>
              </w:rPr>
              <w:t xml:space="preserve">Уколико неко од ученика нема рачунар треба да уради исти задатак у свесци, слика свеску и слике пошаље на мејл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"mailto:</w:instrText>
            </w:r>
            <w:r w:rsidRPr="00207783">
              <w:rPr>
                <w:lang w:val="sr-Cyrl-RS"/>
              </w:rPr>
              <w:instrText>dikovicnatalija@gmail.com</w:instrText>
            </w:r>
            <w:r>
              <w:rPr>
                <w:lang w:val="sr-Cyrl-RS"/>
              </w:rPr>
              <w:instrText xml:space="preserve">" </w:instrText>
            </w:r>
            <w:r>
              <w:rPr>
                <w:lang w:val="sr-Cyrl-RS"/>
              </w:rPr>
              <w:fldChar w:fldCharType="separate"/>
            </w:r>
            <w:r w:rsidRPr="00975C91">
              <w:rPr>
                <w:rStyle w:val="Hyperlink"/>
                <w:lang w:val="sr-Cyrl-RS"/>
              </w:rPr>
              <w:t>dikovicnatalija@gmail.com</w:t>
            </w:r>
            <w:r>
              <w:rPr>
                <w:lang w:val="sr-Cyrl-RS"/>
              </w:rPr>
              <w:fldChar w:fldCharType="end"/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90" w:type="dxa"/>
          </w:tcPr>
          <w:p w:rsidR="00E96144" w:rsidRPr="001F2ACC" w:rsidRDefault="00207783" w:rsidP="00207783">
            <w:pPr>
              <w:pStyle w:val="TableParagraph"/>
              <w:ind w:left="45"/>
              <w:rPr>
                <w:lang w:val="sr-Cyrl-RS"/>
              </w:rPr>
            </w:pPr>
            <w:r>
              <w:rPr>
                <w:lang w:val="sr-Cyrl-RS"/>
              </w:rPr>
              <w:t>Ученички радови</w:t>
            </w:r>
            <w:r>
              <w:t xml:space="preserve"> – </w:t>
            </w:r>
            <w:proofErr w:type="spellStart"/>
            <w:r>
              <w:t>постављени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на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платформи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или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послат</w:t>
            </w:r>
            <w:proofErr w:type="spellEnd"/>
            <w:r>
              <w:rPr>
                <w:lang w:val="sr-Cyrl-RS"/>
              </w:rPr>
              <w:t>и</w:t>
            </w:r>
            <w:r w:rsidR="00F86FE9" w:rsidRPr="00F86FE9">
              <w:t xml:space="preserve"> </w:t>
            </w:r>
            <w:proofErr w:type="spellStart"/>
            <w:r w:rsidR="00F86FE9"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Pr="00F10902" w:rsidRDefault="00F1090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За претходни период свим ученицима су унете активности у дневник.</w:t>
      </w: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674CF"/>
    <w:rsid w:val="00190347"/>
    <w:rsid w:val="001B257F"/>
    <w:rsid w:val="001F2ACC"/>
    <w:rsid w:val="00207783"/>
    <w:rsid w:val="0021046D"/>
    <w:rsid w:val="00225BA3"/>
    <w:rsid w:val="0026091E"/>
    <w:rsid w:val="002735E9"/>
    <w:rsid w:val="002818FD"/>
    <w:rsid w:val="00296C2E"/>
    <w:rsid w:val="002A39FB"/>
    <w:rsid w:val="002F6D00"/>
    <w:rsid w:val="002F702A"/>
    <w:rsid w:val="00310914"/>
    <w:rsid w:val="00367ECD"/>
    <w:rsid w:val="00376201"/>
    <w:rsid w:val="003D4375"/>
    <w:rsid w:val="00421255"/>
    <w:rsid w:val="004E33BE"/>
    <w:rsid w:val="004E6FB9"/>
    <w:rsid w:val="0059675C"/>
    <w:rsid w:val="005C6EB0"/>
    <w:rsid w:val="005D2D32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32938"/>
    <w:rsid w:val="00842D72"/>
    <w:rsid w:val="008432F0"/>
    <w:rsid w:val="008932AA"/>
    <w:rsid w:val="008B5676"/>
    <w:rsid w:val="008D28D3"/>
    <w:rsid w:val="008F4B6F"/>
    <w:rsid w:val="00902B4D"/>
    <w:rsid w:val="009226A7"/>
    <w:rsid w:val="009E689D"/>
    <w:rsid w:val="00A55AF4"/>
    <w:rsid w:val="00A73E5B"/>
    <w:rsid w:val="00AA683D"/>
    <w:rsid w:val="00AE5ABD"/>
    <w:rsid w:val="00B15490"/>
    <w:rsid w:val="00B23251"/>
    <w:rsid w:val="00BA156F"/>
    <w:rsid w:val="00BC0BA2"/>
    <w:rsid w:val="00BD08A6"/>
    <w:rsid w:val="00C378D5"/>
    <w:rsid w:val="00C40CC5"/>
    <w:rsid w:val="00C802EE"/>
    <w:rsid w:val="00D31DAC"/>
    <w:rsid w:val="00D410BA"/>
    <w:rsid w:val="00D63297"/>
    <w:rsid w:val="00D73103"/>
    <w:rsid w:val="00DB37DE"/>
    <w:rsid w:val="00DF139A"/>
    <w:rsid w:val="00E116AB"/>
    <w:rsid w:val="00E33987"/>
    <w:rsid w:val="00E96144"/>
    <w:rsid w:val="00F10902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5</cp:revision>
  <dcterms:created xsi:type="dcterms:W3CDTF">2020-05-23T23:25:00Z</dcterms:created>
  <dcterms:modified xsi:type="dcterms:W3CDTF">2020-05-24T15:48:00Z</dcterms:modified>
</cp:coreProperties>
</file>